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4900" w:type="pct"/>
        <w:tblCellSpacing w:w="15" w:type="dxa"/>
        <w:tblInd w:w="0" w:type="dxa"/>
        <w:tblBorders>
          <w:top w:val="single" w:color="C2C2C2" w:sz="4" w:space="0"/>
          <w:left w:val="single" w:color="C2C2C2" w:sz="4" w:space="0"/>
          <w:bottom w:val="single" w:color="C2C2C2" w:sz="4" w:space="0"/>
          <w:right w:val="single" w:color="C2C2C2" w:sz="4"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5052"/>
        <w:gridCol w:w="5052"/>
      </w:tblGrid>
      <w:tr>
        <w:tblPrEx>
          <w:tblBorders>
            <w:top w:val="single" w:color="C2C2C2" w:sz="4" w:space="0"/>
            <w:left w:val="single" w:color="C2C2C2" w:sz="4" w:space="0"/>
            <w:bottom w:val="single" w:color="C2C2C2" w:sz="4" w:space="0"/>
            <w:right w:val="single" w:color="C2C2C2" w:sz="4"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307" w:hRule="atLeast"/>
          <w:tblCellSpacing w:w="15" w:type="dxa"/>
        </w:trPr>
        <w:tc>
          <w:tcPr>
            <w:tcW w:w="0" w:type="auto"/>
            <w:gridSpan w:val="2"/>
            <w:shd w:val="clear" w:color="auto" w:fill="E6E6E6"/>
            <w:vAlign w:val="center"/>
          </w:tcPr>
          <w:p>
            <w:pPr>
              <w:pStyle w:val="4"/>
              <w:keepNext w:val="0"/>
              <w:keepLines w:val="0"/>
              <w:widowControl/>
              <w:suppressLineNumbers w:val="0"/>
              <w:spacing w:before="0" w:beforeAutospacing="0" w:after="0" w:afterAutospacing="0"/>
              <w:ind w:left="0" w:right="0"/>
              <w:jc w:val="center"/>
            </w:pPr>
            <w:bookmarkStart w:id="0" w:name="_GoBack"/>
            <w:bookmarkEnd w:id="0"/>
          </w:p>
        </w:tc>
      </w:tr>
      <w:tr>
        <w:tblPrEx>
          <w:tblBorders>
            <w:top w:val="single" w:color="C2C2C2" w:sz="4" w:space="0"/>
            <w:left w:val="single" w:color="C2C2C2" w:sz="4" w:space="0"/>
            <w:bottom w:val="single" w:color="C2C2C2" w:sz="4" w:space="0"/>
            <w:right w:val="single" w:color="C2C2C2" w:sz="4" w:space="0"/>
            <w:insideH w:val="outset" w:color="auto" w:sz="6" w:space="0"/>
            <w:insideV w:val="outset" w:color="auto" w:sz="6" w:space="0"/>
          </w:tblBorders>
          <w:shd w:val="clear" w:color="auto" w:fill="auto"/>
          <w:tblCellMar>
            <w:top w:w="15" w:type="dxa"/>
            <w:left w:w="15" w:type="dxa"/>
            <w:bottom w:w="15" w:type="dxa"/>
            <w:right w:w="15" w:type="dxa"/>
          </w:tblCellMar>
        </w:tblPrEx>
        <w:trPr>
          <w:tblCellSpacing w:w="15" w:type="dxa"/>
        </w:trPr>
        <w:tc>
          <w:tcPr>
            <w:tcW w:w="5000" w:type="pct"/>
            <w:gridSpan w:val="2"/>
            <w:shd w:val="clear" w:color="auto" w:fill="auto"/>
            <w:vAlign w:val="top"/>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2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rFonts w:hint="default" w:ascii="Arial" w:hAnsi="Arial" w:cs="Arial"/>
                      <w:color w:val="333333"/>
                      <w:sz w:val="20"/>
                      <w:szCs w:val="20"/>
                    </w:rPr>
                  </w:pPr>
                  <w:r>
                    <w:rPr>
                      <w:rStyle w:val="6"/>
                      <w:rFonts w:hint="default" w:ascii="Arial" w:hAnsi="Arial" w:eastAsia="SimSun" w:cs="Arial"/>
                      <w:sz w:val="24"/>
                      <w:szCs w:val="24"/>
                    </w:rPr>
                    <w:t>Standards / Benchmarks</w:t>
                  </w:r>
                </w:p>
              </w:tc>
            </w:tr>
          </w:tbl>
          <w:p>
            <w:pPr>
              <w:keepNext w:val="0"/>
              <w:keepLines w:val="0"/>
              <w:widowControl/>
              <w:suppressLineNumbers w:val="0"/>
              <w:spacing w:before="36" w:beforeAutospacing="0" w:after="36" w:afterAutospacing="0"/>
              <w:ind w:left="96" w:right="96"/>
              <w:jc w:val="left"/>
              <w:rPr>
                <w:rFonts w:hint="default" w:ascii="Arial" w:hAnsi="Arial" w:cs="Arial"/>
                <w:b/>
                <w:bCs/>
                <w:color w:val="333333"/>
                <w:sz w:val="20"/>
                <w:szCs w:val="20"/>
              </w:rPr>
            </w:pPr>
            <w:r>
              <w:rPr>
                <w:rFonts w:hint="default" w:ascii="Arial" w:hAnsi="Arial" w:eastAsia="SimSun" w:cs="Arial"/>
                <w:b/>
                <w:bCs/>
                <w:color w:val="333333"/>
                <w:sz w:val="20"/>
                <w:szCs w:val="20"/>
              </w:rPr>
              <w:t>CCSS: Mathematics</w:t>
            </w:r>
          </w:p>
          <w:p>
            <w:pPr>
              <w:keepNext w:val="0"/>
              <w:keepLines w:val="0"/>
              <w:widowControl/>
              <w:suppressLineNumbers w:val="0"/>
              <w:pBdr>
                <w:bottom w:val="single" w:color="333333" w:sz="4" w:space="0"/>
              </w:pBdr>
              <w:spacing w:before="36" w:beforeAutospacing="0" w:after="36" w:afterAutospacing="0"/>
              <w:ind w:left="156" w:right="96"/>
              <w:jc w:val="left"/>
              <w:rPr>
                <w:rFonts w:hint="default" w:ascii="Arial" w:hAnsi="Arial" w:cs="Arial"/>
                <w:b/>
                <w:bCs/>
                <w:color w:val="333333"/>
                <w:sz w:val="20"/>
                <w:szCs w:val="20"/>
              </w:rPr>
            </w:pPr>
            <w:r>
              <w:rPr>
                <w:rFonts w:hint="default" w:ascii="Arial" w:hAnsi="Arial" w:eastAsia="SimSun" w:cs="Arial"/>
                <w:b/>
                <w:bCs/>
                <w:color w:val="333333"/>
                <w:sz w:val="20"/>
                <w:szCs w:val="20"/>
              </w:rPr>
              <w:t>CCSS: Grade 1</w:t>
            </w:r>
          </w:p>
          <w:p>
            <w:pPr>
              <w:keepNext w:val="0"/>
              <w:keepLines w:val="0"/>
              <w:widowControl/>
              <w:suppressLineNumbers w:val="0"/>
              <w:spacing w:before="36" w:beforeAutospacing="0" w:after="36" w:afterAutospacing="0"/>
              <w:ind w:left="216" w:right="96"/>
              <w:jc w:val="left"/>
              <w:rPr>
                <w:rFonts w:hint="default" w:ascii="Arial" w:hAnsi="Arial" w:cs="Arial"/>
                <w:b/>
                <w:bCs/>
                <w:color w:val="333333"/>
                <w:sz w:val="20"/>
                <w:szCs w:val="20"/>
              </w:rPr>
            </w:pPr>
            <w:r>
              <w:rPr>
                <w:rFonts w:hint="default" w:ascii="Arial" w:hAnsi="Arial" w:eastAsia="SimSun" w:cs="Arial"/>
                <w:b/>
                <w:bCs/>
                <w:color w:val="333333"/>
                <w:sz w:val="20"/>
                <w:szCs w:val="20"/>
              </w:rPr>
              <w:t>Geometry</w:t>
            </w:r>
          </w:p>
          <w:p>
            <w:pPr>
              <w:keepNext w:val="0"/>
              <w:keepLines w:val="0"/>
              <w:widowControl/>
              <w:suppressLineNumbers w:val="0"/>
              <w:spacing w:before="0" w:beforeAutospacing="0" w:after="0" w:afterAutospacing="0"/>
              <w:ind w:left="276" w:right="96"/>
              <w:jc w:val="left"/>
              <w:rPr>
                <w:rFonts w:hint="default" w:ascii="Arial" w:hAnsi="Arial" w:cs="Arial"/>
                <w:b/>
                <w:bCs/>
                <w:color w:val="333333"/>
                <w:sz w:val="20"/>
                <w:szCs w:val="20"/>
              </w:rPr>
            </w:pPr>
            <w:r>
              <w:rPr>
                <w:rFonts w:hint="default" w:ascii="Arial" w:hAnsi="Arial" w:eastAsia="SimSun" w:cs="Arial"/>
                <w:b/>
                <w:bCs/>
                <w:color w:val="333333"/>
                <w:sz w:val="20"/>
                <w:szCs w:val="20"/>
              </w:rPr>
              <w:t>1.G.A. Reason with shapes and their attributes.</w:t>
            </w:r>
          </w:p>
          <w:p>
            <w:pPr>
              <w:keepNext w:val="0"/>
              <w:keepLines w:val="0"/>
              <w:widowControl/>
              <w:suppressLineNumbers w:val="0"/>
              <w:spacing w:before="120" w:beforeAutospacing="0" w:after="120" w:afterAutospacing="0"/>
              <w:ind w:left="276" w:right="96"/>
              <w:jc w:val="left"/>
              <w:rPr>
                <w:rFonts w:hint="default" w:ascii="Arial" w:hAnsi="Arial" w:cs="Arial"/>
                <w:vanish/>
                <w:color w:val="333333"/>
                <w:sz w:val="20"/>
                <w:szCs w:val="20"/>
              </w:rPr>
            </w:pPr>
            <w:r>
              <w:rPr>
                <w:rStyle w:val="7"/>
                <w:rFonts w:hint="default" w:ascii="Arial" w:hAnsi="Arial" w:eastAsia="SimSun" w:cs="Arial"/>
                <w:color w:val="333333"/>
                <w:sz w:val="24"/>
                <w:szCs w:val="24"/>
              </w:rPr>
              <w:t>1.G.A.1. Distinguish between defining attributes (e.g., triangles are closed and three-sided) versus non-defining attributes (e.g., color, orientation, overall size) ; build and draw shapes to possess defining attributes.</w:t>
            </w:r>
            <w:r>
              <w:rPr>
                <w:rStyle w:val="7"/>
                <w:rFonts w:hint="default" w:ascii="Arial" w:hAnsi="Arial" w:eastAsia="SimSun" w:cs="Arial"/>
                <w:vanish/>
                <w:color w:val="333333"/>
                <w:sz w:val="24"/>
                <w:szCs w:val="24"/>
              </w:rPr>
              <w:t>1.G.A.2. Compose two-dimensional shapes (rectangles, squares, trapezoids, triangles, half-circles, and quarter-circles) or three-dimensional shapes (cubes, right rectangular prisms, right circular cones, and right circular cylinders) to create a composite shape, and compose new shapes from the composite shape.</w:t>
            </w:r>
          </w:p>
          <w:p>
            <w:pPr>
              <w:keepNext w:val="0"/>
              <w:keepLines w:val="0"/>
              <w:widowControl/>
              <w:suppressLineNumbers w:val="0"/>
              <w:spacing w:before="120" w:beforeAutospacing="0" w:after="120" w:afterAutospacing="0"/>
              <w:ind w:left="276" w:right="96"/>
              <w:jc w:val="left"/>
              <w:rPr>
                <w:rFonts w:hint="default" w:ascii="Arial" w:hAnsi="Arial" w:cs="Arial"/>
                <w:vanish/>
                <w:color w:val="333333"/>
                <w:sz w:val="20"/>
                <w:szCs w:val="20"/>
              </w:rPr>
            </w:pPr>
            <w:r>
              <w:rPr>
                <w:rFonts w:hint="default" w:ascii="Arial" w:hAnsi="Arial" w:eastAsia="SimSun" w:cs="Arial"/>
                <w:vanish/>
                <w:sz w:val="20"/>
                <w:szCs w:val="20"/>
              </w:rPr>
              <w:fldChar w:fldCharType="begin"/>
            </w:r>
            <w:r>
              <w:rPr>
                <w:rFonts w:hint="default" w:ascii="Arial" w:hAnsi="Arial" w:eastAsia="SimSun" w:cs="Arial"/>
                <w:vanish/>
                <w:sz w:val="20"/>
                <w:szCs w:val="20"/>
              </w:rPr>
              <w:instrText xml:space="preserve"> HYPERLINK "javascript://" </w:instrText>
            </w:r>
            <w:r>
              <w:rPr>
                <w:rFonts w:hint="default" w:ascii="Arial" w:hAnsi="Arial" w:eastAsia="SimSun" w:cs="Arial"/>
                <w:vanish/>
                <w:sz w:val="20"/>
                <w:szCs w:val="20"/>
              </w:rPr>
              <w:fldChar w:fldCharType="separate"/>
            </w:r>
            <w:r>
              <w:rPr>
                <w:rStyle w:val="8"/>
                <w:rFonts w:hint="default" w:ascii="Arial" w:hAnsi="Arial" w:eastAsia="SimSun" w:cs="Arial"/>
                <w:vanish/>
                <w:sz w:val="20"/>
                <w:szCs w:val="20"/>
              </w:rPr>
              <w:t>Hide details</w:t>
            </w:r>
            <w:r>
              <w:rPr>
                <w:rFonts w:hint="default" w:ascii="Arial" w:hAnsi="Arial" w:eastAsia="SimSun" w:cs="Arial"/>
                <w:vanish/>
                <w:sz w:val="20"/>
                <w:szCs w:val="20"/>
              </w:rPr>
              <w:fldChar w:fldCharType="end"/>
            </w:r>
          </w:p>
          <w:p>
            <w:pPr>
              <w:keepNext w:val="0"/>
              <w:keepLines w:val="0"/>
              <w:widowControl/>
              <w:suppressLineNumbers w:val="0"/>
              <w:spacing w:before="120" w:beforeAutospacing="0" w:after="120" w:afterAutospacing="0"/>
              <w:ind w:left="276" w:right="96"/>
              <w:jc w:val="left"/>
              <w:rPr>
                <w:rFonts w:hint="default" w:ascii="Arial" w:hAnsi="Arial" w:cs="Arial"/>
                <w:vanish/>
                <w:color w:val="666666"/>
                <w:sz w:val="18"/>
                <w:szCs w:val="18"/>
              </w:rPr>
            </w:pPr>
            <w:r>
              <w:rPr>
                <w:rFonts w:hint="default" w:ascii="Arial" w:hAnsi="Arial" w:eastAsia="SimSun" w:cs="Arial"/>
                <w:vanish/>
                <w:color w:val="666666"/>
                <w:sz w:val="18"/>
                <w:szCs w:val="18"/>
              </w:rPr>
              <w:t>Students do not need to learn formal names such as “right rectangular prism.”</w:t>
            </w:r>
          </w:p>
          <w:p>
            <w:pPr>
              <w:keepNext w:val="0"/>
              <w:keepLines w:val="0"/>
              <w:widowControl/>
              <w:suppressLineNumbers w:val="0"/>
              <w:spacing w:before="120" w:beforeAutospacing="0" w:after="120" w:afterAutospacing="0"/>
              <w:ind w:left="276" w:right="96"/>
              <w:jc w:val="left"/>
              <w:rPr>
                <w:rFonts w:hint="default" w:ascii="Arial" w:hAnsi="Arial" w:cs="Arial"/>
                <w:color w:val="333333"/>
                <w:sz w:val="20"/>
                <w:szCs w:val="20"/>
              </w:rPr>
            </w:pPr>
            <w:r>
              <w:rPr>
                <w:rStyle w:val="7"/>
                <w:rFonts w:hint="default" w:ascii="Arial" w:hAnsi="Arial" w:eastAsia="SimSun" w:cs="Arial"/>
                <w:color w:val="333333"/>
                <w:sz w:val="24"/>
                <w:szCs w:val="24"/>
              </w:rPr>
              <w:t>1.G.A.3. Partition circles and rectangles into two and four equal shares, describe the shares using the words halves, fourths, and quarters, and use the phrases half of, fourth of, and quarter of. Describe the whole as two of, or four of the shares. Understand for these examples that decomposing into more equal shares creates smaller shares.</w:t>
            </w:r>
          </w:p>
          <w:p>
            <w:pPr>
              <w:keepNext w:val="0"/>
              <w:keepLines w:val="0"/>
              <w:widowControl/>
              <w:suppressLineNumbers w:val="0"/>
              <w:spacing w:before="36" w:beforeAutospacing="0" w:after="36" w:afterAutospacing="0"/>
              <w:ind w:left="216" w:right="96"/>
              <w:jc w:val="left"/>
              <w:rPr>
                <w:rFonts w:hint="default" w:ascii="Arial" w:hAnsi="Arial" w:cs="Arial"/>
                <w:b/>
                <w:bCs/>
                <w:color w:val="333333"/>
                <w:sz w:val="20"/>
                <w:szCs w:val="20"/>
              </w:rPr>
            </w:pPr>
            <w:r>
              <w:rPr>
                <w:rFonts w:hint="default" w:ascii="Arial" w:hAnsi="Arial" w:eastAsia="SimSun" w:cs="Arial"/>
                <w:b/>
                <w:bCs/>
                <w:color w:val="333333"/>
                <w:sz w:val="20"/>
                <w:szCs w:val="20"/>
              </w:rPr>
              <w:t>Mathematical Practice</w:t>
            </w:r>
          </w:p>
          <w:p>
            <w:pPr>
              <w:keepNext w:val="0"/>
              <w:keepLines w:val="0"/>
              <w:widowControl/>
              <w:suppressLineNumbers w:val="0"/>
              <w:spacing w:before="0" w:beforeAutospacing="0" w:after="0" w:afterAutospacing="0"/>
              <w:ind w:left="276" w:right="96"/>
              <w:jc w:val="left"/>
              <w:rPr>
                <w:rFonts w:hint="default" w:ascii="Arial" w:hAnsi="Arial" w:cs="Arial"/>
                <w:color w:val="333333"/>
                <w:sz w:val="20"/>
                <w:szCs w:val="20"/>
              </w:rPr>
            </w:pPr>
            <w:r>
              <w:rPr>
                <w:rFonts w:hint="default" w:ascii="Arial" w:hAnsi="Arial" w:eastAsia="SimSun" w:cs="Arial"/>
                <w:b/>
                <w:bCs/>
                <w:color w:val="333333"/>
                <w:sz w:val="20"/>
                <w:szCs w:val="20"/>
              </w:rPr>
              <w:t>MP.The Standards for Mathematical Practice describe varieties of expertise that mathematics educators at all levels should seek to develop in their students.</w:t>
            </w:r>
          </w:p>
          <w:p>
            <w:pPr>
              <w:keepNext w:val="0"/>
              <w:keepLines w:val="0"/>
              <w:widowControl/>
              <w:suppressLineNumbers w:val="0"/>
              <w:spacing w:before="120" w:beforeAutospacing="0" w:after="120" w:afterAutospacing="0"/>
              <w:ind w:left="276" w:right="96"/>
              <w:jc w:val="left"/>
              <w:rPr>
                <w:rFonts w:hint="default" w:ascii="Arial" w:hAnsi="Arial" w:cs="Arial"/>
                <w:vanish/>
                <w:color w:val="333333"/>
                <w:sz w:val="20"/>
                <w:szCs w:val="20"/>
              </w:rPr>
            </w:pPr>
            <w:r>
              <w:rPr>
                <w:rStyle w:val="7"/>
                <w:rFonts w:hint="default" w:ascii="Arial" w:hAnsi="Arial" w:eastAsia="SimSun" w:cs="Arial"/>
                <w:vanish/>
                <w:color w:val="333333"/>
                <w:sz w:val="24"/>
                <w:szCs w:val="24"/>
              </w:rPr>
              <w:t>MP.3. Construct viable arguments and critique the reasoning of others.</w:t>
            </w:r>
          </w:p>
          <w:p>
            <w:pPr>
              <w:keepNext w:val="0"/>
              <w:keepLines w:val="0"/>
              <w:widowControl/>
              <w:suppressLineNumbers w:val="0"/>
              <w:spacing w:before="120" w:beforeAutospacing="0" w:after="120" w:afterAutospacing="0"/>
              <w:ind w:left="276" w:right="96"/>
              <w:jc w:val="left"/>
              <w:rPr>
                <w:rFonts w:hint="default" w:ascii="Arial" w:hAnsi="Arial" w:cs="Arial"/>
                <w:vanish/>
                <w:color w:val="333333"/>
                <w:sz w:val="20"/>
                <w:szCs w:val="20"/>
              </w:rPr>
            </w:pPr>
            <w:r>
              <w:rPr>
                <w:rFonts w:hint="default" w:ascii="Arial" w:hAnsi="Arial" w:eastAsia="SimSun" w:cs="Arial"/>
                <w:vanish/>
                <w:sz w:val="20"/>
                <w:szCs w:val="20"/>
              </w:rPr>
              <w:fldChar w:fldCharType="begin"/>
            </w:r>
            <w:r>
              <w:rPr>
                <w:rFonts w:hint="default" w:ascii="Arial" w:hAnsi="Arial" w:eastAsia="SimSun" w:cs="Arial"/>
                <w:vanish/>
                <w:sz w:val="20"/>
                <w:szCs w:val="20"/>
              </w:rPr>
              <w:instrText xml:space="preserve"> HYPERLINK "javascript://" </w:instrText>
            </w:r>
            <w:r>
              <w:rPr>
                <w:rFonts w:hint="default" w:ascii="Arial" w:hAnsi="Arial" w:eastAsia="SimSun" w:cs="Arial"/>
                <w:vanish/>
                <w:sz w:val="20"/>
                <w:szCs w:val="20"/>
              </w:rPr>
              <w:fldChar w:fldCharType="separate"/>
            </w:r>
            <w:r>
              <w:rPr>
                <w:rStyle w:val="8"/>
                <w:rFonts w:hint="default" w:ascii="Arial" w:hAnsi="Arial" w:eastAsia="SimSun" w:cs="Arial"/>
                <w:vanish/>
                <w:sz w:val="20"/>
                <w:szCs w:val="20"/>
              </w:rPr>
              <w:t>Hide details</w:t>
            </w:r>
            <w:r>
              <w:rPr>
                <w:rFonts w:hint="default" w:ascii="Arial" w:hAnsi="Arial" w:eastAsia="SimSun" w:cs="Arial"/>
                <w:vanish/>
                <w:sz w:val="20"/>
                <w:szCs w:val="20"/>
              </w:rPr>
              <w:fldChar w:fldCharType="end"/>
            </w:r>
          </w:p>
          <w:p>
            <w:pPr>
              <w:keepNext w:val="0"/>
              <w:keepLines w:val="0"/>
              <w:widowControl/>
              <w:suppressLineNumbers w:val="0"/>
              <w:spacing w:before="120" w:beforeAutospacing="0" w:after="120" w:afterAutospacing="0"/>
              <w:ind w:left="276" w:right="96"/>
              <w:jc w:val="left"/>
              <w:rPr>
                <w:rFonts w:hint="default" w:ascii="Arial" w:hAnsi="Arial" w:cs="Arial"/>
                <w:vanish/>
                <w:color w:val="666666"/>
                <w:sz w:val="18"/>
                <w:szCs w:val="18"/>
              </w:rPr>
            </w:pPr>
            <w:r>
              <w:rPr>
                <w:rFonts w:hint="default" w:ascii="Arial" w:hAnsi="Arial" w:eastAsia="SimSun" w:cs="Arial"/>
                <w:vanish/>
                <w:color w:val="666666"/>
                <w:sz w:val="18"/>
                <w:szCs w:val="18"/>
              </w:rPr>
              <w:t>Mathematically proficient students understand and use stated assumptions, definitions, and previously established results in constructing arguments. They make conjectures and build a logical progression of statements to explore the truth of their conjectures. They are able to analyze situations by breaking them into cases, and can recognize and use counterexamples. They justify their conclusions, communicate them to others, and respond to the arguments of others. They reason inductively about data, making plausible arguments that take into account the context from which the data arose. Mathematically proficient students are also able to compare the effectiveness of two plausible arguments, distinguish correct logic or reasoning from that which is flawed, and—if there is a flaw in an argument—explain what it is. Elementary students can construct arguments using concrete referents such as objects, drawings, diagrams, and actions. Such arguments can make sense and be correct, even though they are not generalized or made formal until later grades. Later, students learn to determine domains to which an argument applies. Students at all grades can listen or read the arguments of others, decide whether they make sense, and ask useful questions to clarify or improve the arguments.</w:t>
            </w:r>
          </w:p>
          <w:p>
            <w:pPr>
              <w:keepNext w:val="0"/>
              <w:keepLines w:val="0"/>
              <w:widowControl/>
              <w:suppressLineNumbers w:val="0"/>
              <w:spacing w:before="120" w:beforeAutospacing="0" w:after="120" w:afterAutospacing="0"/>
              <w:ind w:left="276" w:right="96"/>
              <w:jc w:val="left"/>
              <w:rPr>
                <w:rFonts w:hint="default" w:ascii="Arial" w:hAnsi="Arial" w:cs="Arial"/>
                <w:color w:val="333333"/>
                <w:sz w:val="20"/>
                <w:szCs w:val="20"/>
              </w:rPr>
            </w:pPr>
            <w:r>
              <w:rPr>
                <w:rStyle w:val="7"/>
                <w:rFonts w:hint="default" w:ascii="Arial" w:hAnsi="Arial" w:eastAsia="SimSun" w:cs="Arial"/>
                <w:color w:val="333333"/>
                <w:sz w:val="24"/>
                <w:szCs w:val="24"/>
              </w:rPr>
              <w:t>MP.7. Look for and make use of structure.</w:t>
            </w:r>
          </w:p>
          <w:p>
            <w:pPr>
              <w:keepNext w:val="0"/>
              <w:keepLines w:val="0"/>
              <w:widowControl/>
              <w:suppressLineNumbers w:val="0"/>
              <w:spacing w:before="0" w:beforeAutospacing="0" w:after="0" w:afterAutospacing="0"/>
              <w:ind w:left="96" w:right="96"/>
              <w:jc w:val="left"/>
              <w:rPr>
                <w:rFonts w:hint="default" w:ascii="Arial" w:hAnsi="Arial" w:cs="Arial"/>
                <w:color w:val="333333"/>
                <w:sz w:val="20"/>
                <w:szCs w:val="20"/>
              </w:rPr>
            </w:pPr>
            <w:r>
              <w:rPr>
                <w:rFonts w:hint="default" w:ascii="Arial" w:hAnsi="Arial" w:eastAsia="SimSun" w:cs="Arial"/>
                <w:color w:val="1A73E8"/>
                <w:sz w:val="20"/>
                <w:szCs w:val="20"/>
              </w:rPr>
              <w:fldChar w:fldCharType="begin"/>
            </w:r>
            <w:r>
              <w:rPr>
                <w:rFonts w:hint="default" w:ascii="Arial" w:hAnsi="Arial" w:eastAsia="SimSun" w:cs="Arial"/>
                <w:color w:val="1A73E8"/>
                <w:sz w:val="20"/>
                <w:szCs w:val="20"/>
              </w:rPr>
              <w:instrText xml:space="preserve"> HYPERLINK "https://docs.google.com/document/d/11BWOPs1JInw2_eI81DHESqbcJ2Ch2AELPrlbUmaMobc/edit" \t "_blank" </w:instrText>
            </w:r>
            <w:r>
              <w:rPr>
                <w:rFonts w:hint="default" w:ascii="Arial" w:hAnsi="Arial" w:eastAsia="SimSun" w:cs="Arial"/>
                <w:color w:val="1A73E8"/>
                <w:sz w:val="20"/>
                <w:szCs w:val="20"/>
              </w:rPr>
              <w:fldChar w:fldCharType="separate"/>
            </w:r>
            <w:r>
              <w:rPr>
                <w:rStyle w:val="8"/>
                <w:rFonts w:hint="default" w:ascii="Arial" w:hAnsi="Arial" w:eastAsia="SimSun" w:cs="Arial"/>
                <w:color w:val="1A73E8"/>
                <w:sz w:val="24"/>
                <w:szCs w:val="24"/>
              </w:rPr>
              <w:t>Grade 1: Math CORE Prioritized Standards for Reporting</w:t>
            </w:r>
            <w:r>
              <w:rPr>
                <w:rFonts w:hint="default" w:ascii="Arial" w:hAnsi="Arial" w:eastAsia="SimSun" w:cs="Arial"/>
                <w:color w:val="1A73E8"/>
                <w:sz w:val="20"/>
                <w:szCs w:val="20"/>
              </w:rPr>
              <w:fldChar w:fldCharType="end"/>
            </w:r>
          </w:p>
        </w:tc>
      </w:tr>
      <w:tr>
        <w:tblPrEx>
          <w:tblBorders>
            <w:top w:val="single" w:color="C2C2C2" w:sz="4" w:space="0"/>
            <w:left w:val="single" w:color="C2C2C2" w:sz="4" w:space="0"/>
            <w:bottom w:val="single" w:color="C2C2C2" w:sz="4" w:space="0"/>
            <w:right w:val="single" w:color="C2C2C2" w:sz="4" w:space="0"/>
            <w:insideH w:val="outset" w:color="auto" w:sz="6" w:space="0"/>
            <w:insideV w:val="outset" w:color="auto" w:sz="6" w:space="0"/>
          </w:tblBorders>
          <w:shd w:val="clear" w:color="auto" w:fill="auto"/>
          <w:tblCellMar>
            <w:top w:w="15" w:type="dxa"/>
            <w:left w:w="15" w:type="dxa"/>
            <w:bottom w:w="15" w:type="dxa"/>
            <w:right w:w="15" w:type="dxa"/>
          </w:tblCellMar>
        </w:tblPrEx>
        <w:trPr>
          <w:tblCellSpacing w:w="15" w:type="dxa"/>
        </w:trPr>
        <w:tc>
          <w:tcPr>
            <w:tcW w:w="2500" w:type="pct"/>
            <w:shd w:val="clear" w:color="auto" w:fill="auto"/>
            <w:vAlign w:val="top"/>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27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rFonts w:hint="default" w:ascii="Arial" w:hAnsi="Arial" w:cs="Arial"/>
                      <w:color w:val="333333"/>
                      <w:sz w:val="20"/>
                      <w:szCs w:val="20"/>
                    </w:rPr>
                  </w:pPr>
                  <w:r>
                    <w:rPr>
                      <w:rStyle w:val="6"/>
                      <w:rFonts w:hint="default" w:ascii="Arial" w:hAnsi="Arial" w:eastAsia="SimSun" w:cs="Arial"/>
                      <w:sz w:val="24"/>
                      <w:szCs w:val="24"/>
                    </w:rPr>
                    <w:t>Enduring Understandings</w:t>
                  </w:r>
                </w:p>
              </w:tc>
            </w:tr>
          </w:tbl>
          <w:p>
            <w:pPr>
              <w:keepNext w:val="0"/>
              <w:keepLines w:val="0"/>
              <w:widowControl/>
              <w:suppressLineNumbers w:val="0"/>
              <w:jc w:val="left"/>
              <w:rPr>
                <w:rFonts w:hint="default" w:ascii="Arial" w:hAnsi="Arial" w:cs="Arial"/>
                <w:color w:val="333333"/>
                <w:sz w:val="20"/>
                <w:szCs w:val="20"/>
              </w:rPr>
            </w:pPr>
            <w:r>
              <w:rPr>
                <w:rFonts w:hint="default" w:ascii="Arial" w:hAnsi="Arial" w:eastAsia="SimSun" w:cs="Arial"/>
                <w:color w:val="333333"/>
                <w:sz w:val="20"/>
                <w:szCs w:val="20"/>
              </w:rPr>
              <w:t>Students will understand that...</w:t>
            </w:r>
          </w:p>
          <w:p>
            <w:pPr>
              <w:pStyle w:val="4"/>
              <w:keepNext w:val="0"/>
              <w:keepLines w:val="0"/>
              <w:widowControl/>
              <w:suppressLineNumbers w:val="0"/>
              <w:spacing w:before="0" w:beforeAutospacing="0" w:after="0" w:afterAutospacing="0"/>
              <w:ind w:left="96" w:right="96"/>
            </w:pPr>
            <w:r>
              <w:rPr>
                <w:rFonts w:hint="default" w:ascii="Arial" w:hAnsi="Arial" w:cs="Arial"/>
                <w:color w:val="008080"/>
                <w:sz w:val="20"/>
                <w:szCs w:val="20"/>
              </w:rPr>
              <w:t>Two and three-dimensional objects can be described, classified, and analyzed by their attributes.</w:t>
            </w:r>
          </w:p>
          <w:p>
            <w:pPr>
              <w:pStyle w:val="4"/>
              <w:keepNext w:val="0"/>
              <w:keepLines w:val="0"/>
              <w:widowControl/>
              <w:suppressLineNumbers w:val="0"/>
              <w:spacing w:before="0" w:beforeAutospacing="0" w:after="0" w:afterAutospacing="0"/>
              <w:ind w:left="96" w:right="96"/>
            </w:pPr>
            <w:r>
              <w:rPr>
                <w:rFonts w:hint="default" w:ascii="Arial" w:hAnsi="Arial" w:cs="Arial"/>
                <w:color w:val="333333"/>
                <w:sz w:val="20"/>
                <w:szCs w:val="20"/>
              </w:rPr>
              <w:t> </w:t>
            </w:r>
          </w:p>
          <w:p>
            <w:pPr>
              <w:pStyle w:val="4"/>
              <w:keepNext w:val="0"/>
              <w:keepLines w:val="0"/>
              <w:widowControl/>
              <w:suppressLineNumbers w:val="0"/>
              <w:spacing w:before="0" w:beforeAutospacing="0" w:after="0" w:afterAutospacing="0"/>
              <w:ind w:left="96" w:right="96"/>
            </w:pPr>
            <w:r>
              <w:rPr>
                <w:rFonts w:hint="default" w:ascii="Arial" w:hAnsi="Arial" w:cs="Arial"/>
                <w:color w:val="008800"/>
                <w:sz w:val="20"/>
                <w:szCs w:val="20"/>
              </w:rPr>
              <w:t>Understanding fractions helps people solve real-world problems.</w:t>
            </w:r>
          </w:p>
        </w:tc>
        <w:tc>
          <w:tcPr>
            <w:tcW w:w="2500" w:type="pct"/>
            <w:shd w:val="clear" w:color="auto" w:fill="auto"/>
            <w:vAlign w:val="top"/>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22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0" w:type="auto"/>
                  <w:shd w:val="clear" w:color="auto" w:fill="auto"/>
                  <w:vAlign w:val="center"/>
                </w:tcPr>
                <w:p>
                  <w:pPr>
                    <w:keepNext w:val="0"/>
                    <w:keepLines w:val="0"/>
                    <w:widowControl/>
                    <w:suppressLineNumbers w:val="0"/>
                    <w:jc w:val="left"/>
                    <w:rPr>
                      <w:rFonts w:hint="default" w:ascii="Arial" w:hAnsi="Arial" w:cs="Arial"/>
                      <w:color w:val="333333"/>
                      <w:sz w:val="20"/>
                      <w:szCs w:val="20"/>
                    </w:rPr>
                  </w:pPr>
                  <w:r>
                    <w:rPr>
                      <w:rStyle w:val="6"/>
                      <w:rFonts w:hint="default" w:ascii="Arial" w:hAnsi="Arial" w:eastAsia="SimSun" w:cs="Arial"/>
                      <w:sz w:val="24"/>
                      <w:szCs w:val="24"/>
                    </w:rPr>
                    <w:t>Essential Questions</w:t>
                  </w:r>
                </w:p>
              </w:tc>
            </w:tr>
          </w:tbl>
          <w:p>
            <w:pPr>
              <w:keepNext w:val="0"/>
              <w:keepLines w:val="0"/>
              <w:widowControl/>
              <w:suppressLineNumbers w:val="0"/>
              <w:jc w:val="left"/>
              <w:rPr>
                <w:rFonts w:hint="default" w:ascii="Arial" w:hAnsi="Arial" w:cs="Arial"/>
                <w:color w:val="333333"/>
                <w:sz w:val="20"/>
                <w:szCs w:val="20"/>
              </w:rPr>
            </w:pPr>
            <w:r>
              <w:rPr>
                <w:rFonts w:hint="default" w:ascii="Arial" w:hAnsi="Arial" w:eastAsia="SimSun" w:cs="Arial"/>
                <w:color w:val="333333"/>
                <w:sz w:val="20"/>
                <w:szCs w:val="20"/>
              </w:rPr>
              <w:t>What provocative questions will foster inquiry, understanding, and transfer of learning?</w:t>
            </w:r>
          </w:p>
          <w:p>
            <w:pPr>
              <w:pStyle w:val="4"/>
              <w:keepNext w:val="0"/>
              <w:keepLines w:val="0"/>
              <w:widowControl/>
              <w:suppressLineNumbers w:val="0"/>
              <w:spacing w:before="0" w:beforeAutospacing="0" w:after="0" w:afterAutospacing="0"/>
              <w:ind w:left="96" w:right="96"/>
            </w:pPr>
            <w:r>
              <w:rPr>
                <w:rFonts w:hint="default" w:ascii="Arial" w:hAnsi="Arial" w:cs="Arial"/>
                <w:color w:val="008080"/>
                <w:sz w:val="20"/>
                <w:szCs w:val="20"/>
              </w:rPr>
              <w:t>How do the attributes of objects help me understand shapes?</w:t>
            </w:r>
          </w:p>
          <w:p>
            <w:pPr>
              <w:pStyle w:val="4"/>
              <w:keepNext w:val="0"/>
              <w:keepLines w:val="0"/>
              <w:widowControl/>
              <w:suppressLineNumbers w:val="0"/>
              <w:spacing w:before="0" w:beforeAutospacing="0" w:after="0" w:afterAutospacing="0"/>
              <w:ind w:left="96" w:right="96"/>
            </w:pPr>
            <w:r>
              <w:rPr>
                <w:rFonts w:hint="default" w:ascii="Arial" w:hAnsi="Arial" w:cs="Arial"/>
                <w:color w:val="333333"/>
                <w:sz w:val="20"/>
                <w:szCs w:val="20"/>
              </w:rPr>
              <w:t> </w:t>
            </w:r>
          </w:p>
          <w:p>
            <w:pPr>
              <w:pStyle w:val="4"/>
              <w:keepNext w:val="0"/>
              <w:keepLines w:val="0"/>
              <w:widowControl/>
              <w:suppressLineNumbers w:val="0"/>
              <w:spacing w:before="0" w:beforeAutospacing="0" w:after="0" w:afterAutospacing="0"/>
              <w:ind w:left="96" w:right="96"/>
            </w:pPr>
            <w:r>
              <w:rPr>
                <w:rFonts w:hint="default" w:ascii="Arial" w:hAnsi="Arial" w:cs="Arial"/>
                <w:color w:val="008800"/>
                <w:sz w:val="20"/>
                <w:szCs w:val="20"/>
              </w:rPr>
              <w:t>What are fractions and how do I use them?</w:t>
            </w:r>
          </w:p>
        </w:tc>
      </w:tr>
      <w:tr>
        <w:tblPrEx>
          <w:tblBorders>
            <w:top w:val="single" w:color="C2C2C2" w:sz="4" w:space="0"/>
            <w:left w:val="single" w:color="C2C2C2" w:sz="4" w:space="0"/>
            <w:bottom w:val="single" w:color="C2C2C2" w:sz="4" w:space="0"/>
            <w:right w:val="single" w:color="C2C2C2" w:sz="4" w:space="0"/>
            <w:insideH w:val="outset" w:color="auto" w:sz="6" w:space="0"/>
            <w:insideV w:val="outset" w:color="auto" w:sz="6" w:space="0"/>
          </w:tblBorders>
          <w:shd w:val="clear" w:color="auto" w:fill="auto"/>
          <w:tblCellMar>
            <w:top w:w="15" w:type="dxa"/>
            <w:left w:w="15" w:type="dxa"/>
            <w:bottom w:w="15" w:type="dxa"/>
            <w:right w:w="15" w:type="dxa"/>
          </w:tblCellMar>
        </w:tblPrEx>
        <w:trPr>
          <w:tblCellSpacing w:w="15" w:type="dxa"/>
        </w:trPr>
        <w:tc>
          <w:tcPr>
            <w:tcW w:w="2500" w:type="pct"/>
            <w:shd w:val="clear" w:color="auto" w:fill="auto"/>
            <w:vAlign w:val="top"/>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2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0" w:type="auto"/>
                  <w:shd w:val="clear" w:color="auto" w:fill="auto"/>
                  <w:vAlign w:val="center"/>
                </w:tcPr>
                <w:p>
                  <w:pPr>
                    <w:keepNext w:val="0"/>
                    <w:keepLines w:val="0"/>
                    <w:widowControl/>
                    <w:suppressLineNumbers w:val="0"/>
                    <w:jc w:val="left"/>
                    <w:rPr>
                      <w:rFonts w:hint="default" w:ascii="Arial" w:hAnsi="Arial" w:cs="Arial"/>
                      <w:color w:val="333333"/>
                      <w:sz w:val="20"/>
                      <w:szCs w:val="20"/>
                    </w:rPr>
                  </w:pPr>
                  <w:r>
                    <w:rPr>
                      <w:rStyle w:val="6"/>
                      <w:rFonts w:hint="default" w:ascii="Arial" w:hAnsi="Arial" w:eastAsia="SimSun" w:cs="Arial"/>
                      <w:sz w:val="24"/>
                      <w:szCs w:val="24"/>
                    </w:rPr>
                    <w:t>Knowledge</w:t>
                  </w:r>
                </w:p>
              </w:tc>
            </w:tr>
          </w:tbl>
          <w:p>
            <w:pPr>
              <w:keepNext w:val="0"/>
              <w:keepLines w:val="0"/>
              <w:widowControl/>
              <w:suppressLineNumbers w:val="0"/>
              <w:jc w:val="left"/>
              <w:rPr>
                <w:rFonts w:hint="default" w:ascii="Arial" w:hAnsi="Arial" w:cs="Arial"/>
                <w:color w:val="333333"/>
                <w:sz w:val="20"/>
                <w:szCs w:val="20"/>
              </w:rPr>
            </w:pPr>
            <w:r>
              <w:rPr>
                <w:rFonts w:hint="default" w:ascii="Arial" w:hAnsi="Arial" w:eastAsia="SimSun" w:cs="Arial"/>
                <w:color w:val="333333"/>
                <w:sz w:val="20"/>
                <w:szCs w:val="20"/>
              </w:rPr>
              <w:t>Students will KNOW... (Nouns)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 GEOMETRY</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Attributes of shapes (e.g., triangles are closed and three-sided)</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Non-defining attributes of shapes (e.g., color, orientation, overall size)</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Two-dimensional shapes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rectangles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squares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trapezoids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triangles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half-circles</w:t>
            </w:r>
          </w:p>
          <w:p>
            <w:pPr>
              <w:keepNext w:val="0"/>
              <w:keepLines w:val="0"/>
              <w:widowControl/>
              <w:numPr>
                <w:ilvl w:val="1"/>
                <w:numId w:val="2"/>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quarter-circles</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Three-dimensional shapes</w:t>
            </w:r>
          </w:p>
          <w:p>
            <w:pPr>
              <w:keepNext w:val="0"/>
              <w:keepLines w:val="0"/>
              <w:widowControl/>
              <w:numPr>
                <w:ilvl w:val="1"/>
                <w:numId w:val="1"/>
              </w:numPr>
              <w:suppressLineNumbers w:val="0"/>
              <w:spacing w:before="0" w:beforeAutospacing="0" w:after="0" w:afterAutospacing="0"/>
              <w:ind w:left="1536" w:right="96" w:hanging="360"/>
            </w:pPr>
            <w:r>
              <w:rPr>
                <w:rFonts w:hint="default" w:ascii="Arial" w:hAnsi="Arial" w:cs="Arial"/>
                <w:color w:val="333333"/>
                <w:sz w:val="20"/>
                <w:szCs w:val="20"/>
              </w:rPr>
              <w:t>cubes</w:t>
            </w:r>
          </w:p>
          <w:p>
            <w:pPr>
              <w:keepNext w:val="0"/>
              <w:keepLines w:val="0"/>
              <w:widowControl/>
              <w:numPr>
                <w:ilvl w:val="1"/>
                <w:numId w:val="1"/>
              </w:numPr>
              <w:suppressLineNumbers w:val="0"/>
              <w:spacing w:before="0" w:beforeAutospacing="0" w:after="0" w:afterAutospacing="0"/>
              <w:ind w:left="1536" w:right="96" w:hanging="360"/>
            </w:pPr>
            <w:r>
              <w:rPr>
                <w:rFonts w:hint="default" w:ascii="Arial" w:hAnsi="Arial" w:cs="Arial"/>
                <w:color w:val="333333"/>
                <w:sz w:val="20"/>
                <w:szCs w:val="20"/>
              </w:rPr>
              <w:t>right rectangular prisms</w:t>
            </w:r>
          </w:p>
          <w:p>
            <w:pPr>
              <w:keepNext w:val="0"/>
              <w:keepLines w:val="0"/>
              <w:widowControl/>
              <w:numPr>
                <w:ilvl w:val="1"/>
                <w:numId w:val="1"/>
              </w:numPr>
              <w:suppressLineNumbers w:val="0"/>
              <w:spacing w:before="0" w:beforeAutospacing="0" w:after="0" w:afterAutospacing="0"/>
              <w:ind w:left="1536" w:right="96" w:hanging="360"/>
            </w:pPr>
            <w:r>
              <w:rPr>
                <w:rFonts w:hint="default" w:ascii="Arial" w:hAnsi="Arial" w:cs="Arial"/>
                <w:color w:val="333333"/>
                <w:sz w:val="20"/>
                <w:szCs w:val="20"/>
              </w:rPr>
              <w:t>right circular cones</w:t>
            </w:r>
          </w:p>
          <w:p>
            <w:pPr>
              <w:keepNext w:val="0"/>
              <w:keepLines w:val="0"/>
              <w:widowControl/>
              <w:numPr>
                <w:ilvl w:val="1"/>
                <w:numId w:val="1"/>
              </w:numPr>
              <w:suppressLineNumbers w:val="0"/>
              <w:spacing w:before="0" w:beforeAutospacing="0" w:after="0" w:afterAutospacing="0"/>
              <w:ind w:left="1536" w:right="96" w:hanging="360"/>
            </w:pPr>
            <w:r>
              <w:rPr>
                <w:rFonts w:hint="default" w:ascii="Arial" w:hAnsi="Arial" w:cs="Arial"/>
                <w:color w:val="333333"/>
                <w:sz w:val="20"/>
                <w:szCs w:val="20"/>
              </w:rPr>
              <w:t>right circular cylinders</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Composite shapes</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Partition circles</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Rectangles</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halves</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fourths</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quarters</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the phrases half of</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fourth of</w:t>
            </w:r>
          </w:p>
          <w:p>
            <w:pPr>
              <w:keepNext w:val="0"/>
              <w:keepLines w:val="0"/>
              <w:widowControl/>
              <w:numPr>
                <w:ilvl w:val="1"/>
                <w:numId w:val="3"/>
              </w:numPr>
              <w:suppressLineNumbers w:val="0"/>
              <w:tabs>
                <w:tab w:val="left" w:pos="1440"/>
              </w:tabs>
              <w:spacing w:before="0" w:beforeAutospacing="0" w:after="0" w:afterAutospacing="0"/>
              <w:ind w:left="1536" w:right="96" w:hanging="360"/>
            </w:pPr>
            <w:r>
              <w:rPr>
                <w:rFonts w:hint="default" w:ascii="Arial" w:hAnsi="Arial" w:cs="Arial"/>
                <w:color w:val="333333"/>
                <w:sz w:val="20"/>
                <w:szCs w:val="20"/>
              </w:rPr>
              <w:t>quarter of</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Whole</w:t>
            </w:r>
          </w:p>
          <w:p>
            <w:pPr>
              <w:keepNext w:val="0"/>
              <w:keepLines w:val="0"/>
              <w:widowControl/>
              <w:numPr>
                <w:ilvl w:val="0"/>
                <w:numId w:val="1"/>
              </w:numPr>
              <w:suppressLineNumbers w:val="0"/>
              <w:spacing w:before="0" w:beforeAutospacing="0" w:after="0" w:afterAutospacing="0"/>
              <w:ind w:left="818" w:right="96" w:hanging="360"/>
            </w:pPr>
            <w:r>
              <w:rPr>
                <w:rFonts w:hint="default" w:ascii="Arial" w:hAnsi="Arial" w:cs="Arial"/>
                <w:color w:val="333333"/>
                <w:sz w:val="20"/>
                <w:szCs w:val="20"/>
              </w:rPr>
              <w:t>Equal shares</w:t>
            </w:r>
          </w:p>
        </w:tc>
        <w:tc>
          <w:tcPr>
            <w:tcW w:w="2500" w:type="pct"/>
            <w:shd w:val="clear" w:color="auto" w:fill="auto"/>
            <w:vAlign w:val="top"/>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keepNext w:val="0"/>
                    <w:keepLines w:val="0"/>
                    <w:widowControl/>
                    <w:suppressLineNumbers w:val="0"/>
                    <w:jc w:val="left"/>
                    <w:rPr>
                      <w:rFonts w:hint="default" w:ascii="Arial" w:hAnsi="Arial" w:cs="Arial"/>
                      <w:color w:val="333333"/>
                      <w:sz w:val="20"/>
                      <w:szCs w:val="20"/>
                    </w:rPr>
                  </w:pPr>
                  <w:r>
                    <w:rPr>
                      <w:rStyle w:val="6"/>
                      <w:rFonts w:hint="default" w:ascii="Arial" w:hAnsi="Arial" w:eastAsia="SimSun" w:cs="Arial"/>
                      <w:sz w:val="24"/>
                      <w:szCs w:val="24"/>
                    </w:rPr>
                    <w:t>Skills</w:t>
                  </w:r>
                </w:p>
              </w:tc>
            </w:tr>
          </w:tbl>
          <w:p>
            <w:pPr>
              <w:keepNext w:val="0"/>
              <w:keepLines w:val="0"/>
              <w:widowControl/>
              <w:suppressLineNumbers w:val="0"/>
              <w:jc w:val="left"/>
              <w:rPr>
                <w:rFonts w:hint="default" w:ascii="Arial" w:hAnsi="Arial" w:cs="Arial"/>
                <w:color w:val="333333"/>
                <w:sz w:val="20"/>
                <w:szCs w:val="20"/>
              </w:rPr>
            </w:pPr>
            <w:r>
              <w:rPr>
                <w:rFonts w:hint="default" w:ascii="Arial" w:hAnsi="Arial" w:eastAsia="SimSun" w:cs="Arial"/>
                <w:color w:val="333333"/>
                <w:sz w:val="20"/>
                <w:szCs w:val="20"/>
              </w:rPr>
              <w:t>Students will be able to... (Verbs)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w:t>
            </w:r>
            <w:r>
              <w:rPr>
                <w:rStyle w:val="5"/>
                <w:rFonts w:hint="default" w:ascii="Arial" w:hAnsi="Arial" w:cs="Arial"/>
                <w:color w:val="000000"/>
                <w:sz w:val="20"/>
                <w:szCs w:val="20"/>
              </w:rPr>
              <w:t>. GEOMETRY</w:t>
            </w:r>
          </w:p>
          <w:p>
            <w:pPr>
              <w:pStyle w:val="4"/>
              <w:keepNext w:val="0"/>
              <w:keepLines w:val="0"/>
              <w:widowControl/>
              <w:suppressLineNumbers w:val="0"/>
              <w:spacing w:before="0" w:beforeAutospacing="0" w:after="0" w:afterAutospacing="0"/>
              <w:ind w:left="96" w:right="96"/>
            </w:pPr>
            <w:r>
              <w:rPr>
                <w:rFonts w:hint="default" w:ascii="Arial" w:hAnsi="Arial" w:cs="Arial"/>
                <w:color w:val="333333"/>
                <w:sz w:val="20"/>
                <w:szCs w:val="20"/>
              </w:rPr>
              <w:t> </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A1. Sort</w:t>
            </w:r>
            <w:r>
              <w:rPr>
                <w:rFonts w:hint="default" w:ascii="Arial" w:hAnsi="Arial" w:cs="Arial"/>
                <w:color w:val="333333"/>
                <w:sz w:val="20"/>
                <w:szCs w:val="20"/>
              </w:rPr>
              <w:t xml:space="preserve"> between defining attributes versus non-defining attributes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A2. Build</w:t>
            </w:r>
            <w:r>
              <w:rPr>
                <w:rFonts w:hint="default" w:ascii="Arial" w:hAnsi="Arial" w:cs="Arial"/>
                <w:color w:val="333333"/>
                <w:sz w:val="20"/>
                <w:szCs w:val="20"/>
              </w:rPr>
              <w:t xml:space="preserve"> and </w:t>
            </w:r>
            <w:r>
              <w:rPr>
                <w:rStyle w:val="5"/>
                <w:rFonts w:hint="default" w:ascii="Arial" w:hAnsi="Arial" w:cs="Arial"/>
                <w:color w:val="333333"/>
                <w:sz w:val="20"/>
                <w:szCs w:val="20"/>
              </w:rPr>
              <w:t>draw</w:t>
            </w:r>
            <w:r>
              <w:rPr>
                <w:rFonts w:hint="default" w:ascii="Arial" w:hAnsi="Arial" w:cs="Arial"/>
                <w:color w:val="333333"/>
                <w:sz w:val="20"/>
                <w:szCs w:val="20"/>
              </w:rPr>
              <w:t xml:space="preserve"> shapes to possess defining attributes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A3. Create</w:t>
            </w:r>
            <w:r>
              <w:rPr>
                <w:rFonts w:hint="default" w:ascii="Arial" w:hAnsi="Arial" w:cs="Arial"/>
                <w:color w:val="333333"/>
                <w:sz w:val="20"/>
                <w:szCs w:val="20"/>
              </w:rPr>
              <w:t xml:space="preserve"> two-dimensional composite shapes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A4. Create</w:t>
            </w:r>
            <w:r>
              <w:rPr>
                <w:rFonts w:hint="default" w:ascii="Arial" w:hAnsi="Arial" w:cs="Arial"/>
                <w:color w:val="333333"/>
                <w:sz w:val="20"/>
                <w:szCs w:val="20"/>
              </w:rPr>
              <w:t xml:space="preserve"> three-dimensional composite shapes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 xml:space="preserve">A5. Compose </w:t>
            </w:r>
            <w:r>
              <w:rPr>
                <w:rFonts w:hint="default" w:ascii="Arial" w:hAnsi="Arial" w:cs="Arial"/>
                <w:color w:val="333333"/>
                <w:sz w:val="20"/>
                <w:szCs w:val="20"/>
              </w:rPr>
              <w:t>new shapes from the composite shape</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A6. Partition</w:t>
            </w:r>
            <w:r>
              <w:rPr>
                <w:rFonts w:hint="default" w:ascii="Arial" w:hAnsi="Arial" w:cs="Arial"/>
                <w:color w:val="333333"/>
                <w:sz w:val="20"/>
                <w:szCs w:val="20"/>
              </w:rPr>
              <w:t xml:space="preserve"> circles into two and four equal shares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 xml:space="preserve">A7. Partition </w:t>
            </w:r>
            <w:r>
              <w:rPr>
                <w:rFonts w:hint="default" w:ascii="Arial" w:hAnsi="Arial" w:cs="Arial"/>
                <w:color w:val="333333"/>
                <w:sz w:val="20"/>
                <w:szCs w:val="20"/>
              </w:rPr>
              <w:t>rectangles into two and four equal shares</w:t>
            </w:r>
          </w:p>
          <w:p>
            <w:pPr>
              <w:pStyle w:val="4"/>
              <w:keepNext w:val="0"/>
              <w:keepLines w:val="0"/>
              <w:widowControl/>
              <w:suppressLineNumbers w:val="0"/>
              <w:spacing w:before="0" w:beforeAutospacing="0" w:after="0" w:afterAutospacing="0"/>
              <w:ind w:left="96" w:right="96"/>
            </w:pPr>
            <w:r>
              <w:rPr>
                <w:rFonts w:hint="default" w:ascii="Arial" w:hAnsi="Arial" w:cs="Arial"/>
                <w:color w:val="333333"/>
                <w:sz w:val="20"/>
                <w:szCs w:val="20"/>
              </w:rPr>
              <w:t> </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A8. Describe</w:t>
            </w:r>
            <w:r>
              <w:rPr>
                <w:rFonts w:hint="default" w:ascii="Arial" w:hAnsi="Arial" w:cs="Arial"/>
                <w:color w:val="333333"/>
                <w:sz w:val="20"/>
                <w:szCs w:val="20"/>
              </w:rPr>
              <w:t xml:space="preserve"> the shares using the words halves, fourths, and quarters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A9. Apply</w:t>
            </w:r>
            <w:r>
              <w:rPr>
                <w:rFonts w:hint="default" w:ascii="Arial" w:hAnsi="Arial" w:cs="Arial"/>
                <w:color w:val="333333"/>
                <w:sz w:val="20"/>
                <w:szCs w:val="20"/>
              </w:rPr>
              <w:t xml:space="preserve"> the phrases half of, fourth of, and quarter of</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A9. Describe</w:t>
            </w:r>
            <w:r>
              <w:rPr>
                <w:rFonts w:hint="default" w:ascii="Arial" w:hAnsi="Arial" w:cs="Arial"/>
                <w:color w:val="333333"/>
                <w:sz w:val="20"/>
                <w:szCs w:val="20"/>
              </w:rPr>
              <w:t xml:space="preserve"> the whole as two of, or four of the shares</w:t>
            </w:r>
          </w:p>
          <w:p>
            <w:pPr>
              <w:pStyle w:val="4"/>
              <w:keepNext w:val="0"/>
              <w:keepLines w:val="0"/>
              <w:widowControl/>
              <w:suppressLineNumbers w:val="0"/>
              <w:spacing w:before="0" w:beforeAutospacing="0" w:after="0" w:afterAutospacing="0"/>
              <w:ind w:left="96" w:right="96"/>
            </w:pPr>
            <w:r>
              <w:rPr>
                <w:rStyle w:val="5"/>
                <w:rFonts w:hint="default" w:ascii="Arial" w:hAnsi="Arial" w:cs="Arial"/>
                <w:color w:val="333333"/>
                <w:sz w:val="20"/>
                <w:szCs w:val="20"/>
              </w:rPr>
              <w:t>A10. Recognize</w:t>
            </w:r>
            <w:r>
              <w:rPr>
                <w:rFonts w:hint="default" w:ascii="Arial" w:hAnsi="Arial" w:cs="Arial"/>
                <w:color w:val="333333"/>
                <w:sz w:val="20"/>
                <w:szCs w:val="20"/>
              </w:rPr>
              <w:t xml:space="preserve"> that decomposing into more equal shares creates smaller shares </w:t>
            </w:r>
          </w:p>
        </w:tc>
      </w:tr>
    </w:tbl>
    <w:p/>
    <w:sectPr>
      <w:pgSz w:w="11906" w:h="16838"/>
      <w:pgMar w:top="1440" w:right="646" w:bottom="1440" w:left="106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BEB4D"/>
    <w:multiLevelType w:val="multilevel"/>
    <w:tmpl w:val="7A6BEB4D"/>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footnotePr>
    <w:footnote w:id="0"/>
    <w:footnote w:id="1"/>
  </w:foot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E23FB"/>
    <w:rsid w:val="1FAF7C1B"/>
    <w:rsid w:val="53FE2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suppressLineNumbers w:val="0"/>
      <w:spacing w:before="0" w:beforeAutospacing="0" w:after="0" w:afterAutospacing="0"/>
      <w:ind w:left="0" w:right="0"/>
      <w:jc w:val="left"/>
    </w:pPr>
    <w:rPr>
      <w:rFonts w:hint="default" w:ascii="Verdana" w:hAnsi="Verdana" w:eastAsia="Verdana" w:cs="Verdana"/>
      <w:kern w:val="0"/>
      <w:sz w:val="15"/>
      <w:szCs w:val="16"/>
      <w:lang w:val="en-US" w:eastAsia="zh-CN" w:bidi="ar"/>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rFonts w:ascii="SimSun" w:hAnsi="SimSun" w:eastAsia="SimSun" w:cs="SimSun"/>
      <w:kern w:val="0"/>
      <w:sz w:val="24"/>
      <w:szCs w:val="24"/>
      <w:lang w:val="en-US" w:eastAsia="zh-CN" w:bidi="ar"/>
    </w:rPr>
  </w:style>
  <w:style w:type="character" w:styleId="5">
    <w:name w:val="Strong"/>
    <w:basedOn w:val="2"/>
    <w:qFormat/>
    <w:uiPriority w:val="0"/>
    <w:rPr>
      <w:b/>
      <w:bCs/>
    </w:rPr>
  </w:style>
  <w:style w:type="character" w:customStyle="1" w:styleId="6">
    <w:name w:val="categorylabel1"/>
    <w:uiPriority w:val="0"/>
    <w:rPr>
      <w:color w:val="505050"/>
      <w:sz w:val="28"/>
      <w:szCs w:val="28"/>
    </w:rPr>
  </w:style>
  <w:style w:type="character" w:customStyle="1" w:styleId="7">
    <w:name w:val="flagcss3"/>
    <w:uiPriority w:val="0"/>
    <w:rPr>
      <w:vanish/>
    </w:rPr>
  </w:style>
  <w:style w:type="character" w:customStyle="1" w:styleId="8">
    <w:name w:val="link2 Char"/>
    <w:qFormat/>
    <w:uiPriority w:val="0"/>
    <w:rPr>
      <w:color w:val="1A73E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Office_11.2.0.11306_F1E327BC-269C-435d-A152-05C5408002CA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2022-09-15T14:20:00Z</dcterms:created>
  <dc:creator>A-LAA</dc:creator>
  <cp:lastModifiedBy>A-LAA</cp:lastModifiedBy>
  <dcterms:modified xsi:type="dcterms:W3CDTF">2022-09-15T14:36:26Z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8F6DAF3836E046B791389B3F5B5B88FD</vt:lpwstr>
  </property>
</Properties>
</file>